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bdr w:val="none" w:color="auto" w:sz="0" w:space="0"/>
        </w:rPr>
        <w:t>中共中央 国务院</w:t>
      </w:r>
      <w:r>
        <w:rPr>
          <w:rFonts w:hint="eastAsia" w:ascii="微软雅黑" w:hAnsi="微软雅黑" w:eastAsia="微软雅黑" w:cs="微软雅黑"/>
          <w:i w:val="0"/>
          <w:caps w:val="0"/>
          <w:color w:val="4B4B4B"/>
          <w:spacing w:val="0"/>
          <w:sz w:val="30"/>
          <w:szCs w:val="30"/>
          <w:bdr w:val="none" w:color="auto" w:sz="0" w:space="0"/>
        </w:rPr>
        <w:br w:type="textWrapping"/>
      </w:r>
      <w:bookmarkStart w:id="0" w:name="_GoBack"/>
      <w:r>
        <w:rPr>
          <w:rFonts w:hint="eastAsia" w:ascii="微软雅黑" w:hAnsi="微软雅黑" w:eastAsia="微软雅黑" w:cs="微软雅黑"/>
          <w:i w:val="0"/>
          <w:caps w:val="0"/>
          <w:color w:val="4B4B4B"/>
          <w:spacing w:val="0"/>
          <w:sz w:val="30"/>
          <w:szCs w:val="30"/>
          <w:bdr w:val="none" w:color="auto" w:sz="0" w:space="0"/>
        </w:rPr>
        <w:t>关于全面加强新时代大中小学劳动教育的意见</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i w:val="0"/>
          <w:caps w:val="0"/>
          <w:color w:val="4B4B4B"/>
          <w:spacing w:val="0"/>
          <w:sz w:val="24"/>
          <w:szCs w:val="24"/>
          <w:bdr w:val="none" w:color="auto" w:sz="0" w:space="0"/>
        </w:rPr>
        <w:t>（2020年3月20日）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为构建德智体美劳全面培养的教育体系，现就加强新时代大中小学劳动教育提出如下意见。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一、充分认识新时代培养社会主义建设者和接班人对加强劳动教育的新要求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指导思想。以习近平新时代中国特色社会主义思想为指导，全面贯彻党的教育方针，落实全国教育大会精神，坚持立德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——遵循教育规律。符合学生年龄特点，以体力劳动为主，注意手脑并用、安全适度，强化实践体验，让学生亲历劳动过程，提升育人实效性。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——体现时代特征。适应科技发展和产业变革，针对劳动新形态，注重新兴技术支撑和社会服务新变化。深化产教融合，改进劳动教育方式。强化诚实合法劳动意识，培养科学精神，提高创造性劳动能力。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——强化综合实施。加强政府统筹，拓宽劳动教育途径，整合家庭、学校、社会各方面力量。家庭劳动教育要日常化，学校劳动教育要规范化，社会劳动教育要多样化，形成协同育人格局。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——坚持因地制宜。根据各地区和学校实际，结合当地在自然、经济、文化等方面条件，充分挖掘行业企业、职业院校等可利用资源，宜工则工、宜农则农，采取多种方式开展劳动教育，避免“一刀切”。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二、全面构建体现时代特征的劳动教育体系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磨炼意志，培养学生正确劳动价值观和良好劳动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（六）设置劳动教育课程。整体优化学校课程设置，将劳动教育纳入中小学国家课程方案和职业院校、普通高等学校人才培养方案，形成具有综合性、实践性、开放性、针对性的劳动教育课程体系。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根据各学段特点，在大中小学设立劳动教育必修课程，系统加强劳动教育。中小学劳动教育课每周不少于1课时，学校要对学生每天课外校外劳动时间作出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根据需要编写劳动实践指导手册，明确教学目标、活动设计、工具使用、考核评价、安全保护等劳动教育要求。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确定劳动教育内容要求。根据教育目标，针对不同学段、类型学生特点，以日常生活劳动、生产劳动和服务性劳动为主要内容开展劳动教育。结合产业新业态、劳动新形态，注重选择新型服务性劳动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三、广泛开展劳动教育实践活动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四、着力提升劳动教育支撑保障能力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二）多渠道拓展实践场所。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五、切实加强劳动教育的组织实施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其主要负责人考核奖惩的依据。开展劳动教育质量监测，强化反馈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十八）加强宣传引导。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F7BA5"/>
    <w:rsid w:val="08BF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2021-04-28T01:38:00Z</dcterms:created>
  <dc:creator>舒宸</dc:creator>
  <cp:lastModifiedBy>舒宸</cp:lastModifiedBy>
  <dcterms:modified xsi:type="dcterms:W3CDTF">2021-04-28T01:38:42Z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